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F9F02F" w14:textId="5AC12370" w:rsidR="00733F67" w:rsidRPr="00A106AE" w:rsidRDefault="00A106AE">
      <w:pPr>
        <w:pStyle w:val="Heading1"/>
        <w:tabs>
          <w:tab w:val="center" w:pos="4819"/>
        </w:tabs>
        <w:rPr>
          <w:rFonts w:asciiTheme="majorHAnsi" w:hAnsiTheme="majorHAnsi" w:cstheme="majorHAnsi"/>
        </w:rPr>
      </w:pPr>
      <w:r w:rsidRPr="00A106AE">
        <w:rPr>
          <w:rFonts w:asciiTheme="majorHAnsi" w:hAnsiTheme="majorHAnsi" w:cstheme="majorHAnsi"/>
        </w:rPr>
        <w:t>CAUSES DE LA SÉPARATION</w:t>
      </w:r>
      <w:r w:rsidR="00000000" w:rsidRPr="00A106AE">
        <w:rPr>
          <w:rFonts w:asciiTheme="majorHAnsi" w:hAnsiTheme="majorHAnsi" w:cstheme="majorHAnsi"/>
        </w:rPr>
        <w:tab/>
      </w:r>
    </w:p>
    <w:p w14:paraId="6D802339" w14:textId="77777777" w:rsidR="00733F67" w:rsidRDefault="00000000">
      <w:pPr>
        <w:spacing w:line="276" w:lineRule="auto"/>
        <w:jc w:val="both"/>
      </w:pPr>
      <w:r>
        <w:t>Les séparations qui se produisent en période de conflit, de catastrophe naturelle ou d'autres situations d'urgence comprennent à la fois des séparations accidentelles et des séparations délibérées.  "Il est important de reconnaître que les séparations peuvent avoir des causes diverses. Les enfants peuvent être séparés accidentellement lors d'une fuite, d'une attaque ou d'un mouvement de population. Ils peuvent avoir été confiés par un parent à quelqu'un d'autre, séparés pendant la fourniture de services de santé à eux-mêmes ou à la personne qui s'occupe d'eux, recueillis par une autre famille ou un travailleur humanitaire après avoir été laissés par un parent à la recherche de ressources de survie, abandonnés, enlevés ou devenus orphelins. Ils peuvent également avoir fugué. Jusqu'à ce que les efforts de recherche démontrent le contraire, l'hypothèse de base doit être que l'enfant a quelqu'un avec qui il peut être réunifié. Il faut absolument éviter de qualifier ces enfants d</w:t>
      </w:r>
      <w:proofErr w:type="gramStart"/>
      <w:r>
        <w:t>'«</w:t>
      </w:r>
      <w:proofErr w:type="gramEnd"/>
      <w:r>
        <w:t xml:space="preserve"> orphelins ». </w:t>
      </w:r>
    </w:p>
    <w:p w14:paraId="67D42DFA" w14:textId="77777777" w:rsidR="00733F67" w:rsidRDefault="00000000">
      <w:pPr>
        <w:spacing w:line="276" w:lineRule="auto"/>
        <w:jc w:val="both"/>
      </w:pPr>
      <w:r>
        <w:t>Il est important de comprendre la nature de la séparation, car la prévention et la réponse aux séparations accidentelles et délibérées requièrent des méthodes et des approches différentes</w:t>
      </w:r>
    </w:p>
    <w:p w14:paraId="51F4BBCB" w14:textId="5DDBB303" w:rsidR="00733F67" w:rsidRDefault="00000000">
      <w:pPr>
        <w:keepLines/>
        <w:pBdr>
          <w:top w:val="single" w:sz="4" w:space="20" w:color="405D78"/>
          <w:left w:val="single" w:sz="4" w:space="14" w:color="405D78"/>
          <w:bottom w:val="single" w:sz="4" w:space="8" w:color="405D78"/>
          <w:right w:val="single" w:sz="4" w:space="14" w:color="405D78"/>
          <w:between w:val="nil"/>
        </w:pBdr>
        <w:spacing w:before="240" w:after="120"/>
        <w:ind w:left="288" w:right="288"/>
        <w:rPr>
          <w:b/>
          <w:color w:val="405D78"/>
        </w:rPr>
      </w:pPr>
      <w:r>
        <w:rPr>
          <w:b/>
          <w:color w:val="0070C0"/>
        </w:rPr>
        <w:t xml:space="preserve">Séparations accidentelles </w:t>
      </w:r>
      <w:r>
        <w:rPr>
          <w:color w:val="0070C0"/>
        </w:rPr>
        <w:t xml:space="preserve"> </w:t>
      </w:r>
      <w:r w:rsidR="00A106AE">
        <w:rPr>
          <w:color w:val="0070C0"/>
        </w:rPr>
        <w:t xml:space="preserve"> </w:t>
      </w:r>
      <w:r>
        <w:rPr>
          <w:color w:val="405D78"/>
        </w:rPr>
        <w:t xml:space="preserve">– Ces séparations ne sont ni planifiées ni anticipées, et elles se produisent contre la volonté des parents/responsables d'enfants ou des enfants. Elles se produisent généralement lorsque les communautés sont attaquées ou forcées de fuir un danger. Les causes de séparation accidentelle sont les suivantes : </w:t>
      </w:r>
    </w:p>
    <w:p w14:paraId="34D52AC5" w14:textId="77777777" w:rsidR="00733F67" w:rsidRDefault="00000000">
      <w:pPr>
        <w:numPr>
          <w:ilvl w:val="0"/>
          <w:numId w:val="2"/>
        </w:numPr>
        <w:pBdr>
          <w:top w:val="nil"/>
          <w:left w:val="nil"/>
          <w:bottom w:val="nil"/>
          <w:right w:val="nil"/>
          <w:between w:val="nil"/>
        </w:pBdr>
        <w:spacing w:after="0" w:line="288" w:lineRule="auto"/>
        <w:rPr>
          <w:color w:val="000000"/>
        </w:rPr>
      </w:pPr>
      <w:r>
        <w:rPr>
          <w:color w:val="000000"/>
        </w:rPr>
        <w:t>Les membres de la famille sont séparés ou se perdent dans le chaos de la fuite ; les enfants sont laissés derrière ou ne peuvent pas suivre.</w:t>
      </w:r>
    </w:p>
    <w:p w14:paraId="70D6A11A" w14:textId="77777777" w:rsidR="00733F67" w:rsidRDefault="00000000">
      <w:pPr>
        <w:numPr>
          <w:ilvl w:val="0"/>
          <w:numId w:val="2"/>
        </w:numPr>
        <w:pBdr>
          <w:top w:val="nil"/>
          <w:left w:val="nil"/>
          <w:bottom w:val="nil"/>
          <w:right w:val="nil"/>
          <w:between w:val="nil"/>
        </w:pBdr>
        <w:spacing w:after="0" w:line="288" w:lineRule="auto"/>
        <w:rPr>
          <w:color w:val="000000"/>
        </w:rPr>
      </w:pPr>
      <w:r>
        <w:rPr>
          <w:color w:val="000000"/>
        </w:rPr>
        <w:t>Les enfants handicapés sont incapables de suivre les autres membres de la famille lors des mouvements de population.</w:t>
      </w:r>
    </w:p>
    <w:p w14:paraId="74EF64F8" w14:textId="77777777" w:rsidR="00733F67" w:rsidRDefault="00000000">
      <w:pPr>
        <w:numPr>
          <w:ilvl w:val="0"/>
          <w:numId w:val="2"/>
        </w:numPr>
        <w:pBdr>
          <w:top w:val="nil"/>
          <w:left w:val="nil"/>
          <w:bottom w:val="nil"/>
          <w:right w:val="nil"/>
          <w:between w:val="nil"/>
        </w:pBdr>
        <w:spacing w:after="0" w:line="288" w:lineRule="auto"/>
        <w:rPr>
          <w:color w:val="000000"/>
        </w:rPr>
      </w:pPr>
      <w:r>
        <w:rPr>
          <w:color w:val="000000"/>
        </w:rPr>
        <w:t>Les membres de la famille se trouvent à des endroits différents lorsque l'événement survient et sont incapables de se localiser les uns les autres, par exemple les enfants sont à l'école, les parents sont au travail.</w:t>
      </w:r>
    </w:p>
    <w:p w14:paraId="1F0167F8" w14:textId="77777777" w:rsidR="00733F67" w:rsidRDefault="00000000">
      <w:pPr>
        <w:numPr>
          <w:ilvl w:val="0"/>
          <w:numId w:val="2"/>
        </w:numPr>
        <w:pBdr>
          <w:top w:val="nil"/>
          <w:left w:val="nil"/>
          <w:bottom w:val="nil"/>
          <w:right w:val="nil"/>
          <w:between w:val="nil"/>
        </w:pBdr>
        <w:spacing w:after="0" w:line="288" w:lineRule="auto"/>
        <w:rPr>
          <w:color w:val="000000"/>
        </w:rPr>
      </w:pPr>
      <w:r>
        <w:rPr>
          <w:color w:val="000000"/>
        </w:rPr>
        <w:t xml:space="preserve">Les membres de la famille </w:t>
      </w:r>
      <w:r>
        <w:t>responsable</w:t>
      </w:r>
      <w:r>
        <w:rPr>
          <w:color w:val="000000"/>
        </w:rPr>
        <w:t xml:space="preserve"> d'un enfant sont blessés, tués, capturés, enlevés, arrêtés ou détenus. </w:t>
      </w:r>
    </w:p>
    <w:p w14:paraId="13FE61E6" w14:textId="77777777" w:rsidR="00733F67" w:rsidRDefault="00000000">
      <w:pPr>
        <w:numPr>
          <w:ilvl w:val="0"/>
          <w:numId w:val="2"/>
        </w:numPr>
        <w:spacing w:after="0" w:line="288" w:lineRule="auto"/>
      </w:pPr>
      <w:r>
        <w:t>Les enfants sont enlevés pour diverses raisons, notamment pour obtenir une rançon, pour la traite, pour l'enrôlement dans les forces ou les groupes armés, et pour le travail.</w:t>
      </w:r>
    </w:p>
    <w:p w14:paraId="20FE6F00" w14:textId="77777777" w:rsidR="00733F67" w:rsidRDefault="00000000">
      <w:pPr>
        <w:numPr>
          <w:ilvl w:val="0"/>
          <w:numId w:val="2"/>
        </w:numPr>
        <w:spacing w:after="0" w:line="288" w:lineRule="auto"/>
      </w:pPr>
      <w:r>
        <w:t>Enfants séparés dans les sites de transit ou les camps de réfugiés ou de personnes déplacées à l'intérieur du pays</w:t>
      </w:r>
    </w:p>
    <w:p w14:paraId="5BF5208D" w14:textId="77777777" w:rsidR="00733F67" w:rsidRDefault="00000000">
      <w:pPr>
        <w:numPr>
          <w:ilvl w:val="0"/>
          <w:numId w:val="2"/>
        </w:numPr>
        <w:spacing w:after="0" w:line="288" w:lineRule="auto"/>
      </w:pPr>
      <w:r>
        <w:t>Enfants vivant dans des camps de réfugiés ou de personnes déplacées, incapables de retrouver leur famille après avoir cherché de la nourriture, du bois de chauffage, etc.</w:t>
      </w:r>
    </w:p>
    <w:p w14:paraId="65EE9AFC" w14:textId="77777777" w:rsidR="00733F67" w:rsidRDefault="00000000">
      <w:pPr>
        <w:numPr>
          <w:ilvl w:val="0"/>
          <w:numId w:val="2"/>
        </w:numPr>
        <w:spacing w:after="0" w:line="288" w:lineRule="auto"/>
      </w:pPr>
      <w:r>
        <w:lastRenderedPageBreak/>
        <w:t>Enfants perdus/séparés lors de la distribution de nourriture ou d'aide humanitaire.</w:t>
      </w:r>
    </w:p>
    <w:p w14:paraId="0DBCA69E" w14:textId="77777777" w:rsidR="00733F67" w:rsidRDefault="00000000">
      <w:pPr>
        <w:keepLines/>
        <w:pBdr>
          <w:top w:val="single" w:sz="4" w:space="20" w:color="405D78"/>
          <w:left w:val="single" w:sz="4" w:space="14" w:color="405D78"/>
          <w:bottom w:val="single" w:sz="4" w:space="20" w:color="405D78"/>
          <w:right w:val="single" w:sz="4" w:space="14" w:color="405D78"/>
          <w:between w:val="nil"/>
        </w:pBdr>
        <w:spacing w:before="240" w:after="120"/>
        <w:ind w:left="288" w:right="288"/>
        <w:rPr>
          <w:b/>
          <w:color w:val="405D78"/>
        </w:rPr>
      </w:pPr>
      <w:r>
        <w:rPr>
          <w:b/>
          <w:color w:val="0070C0"/>
        </w:rPr>
        <w:t>‘Séparations délibérées ’</w:t>
      </w:r>
      <w:r>
        <w:rPr>
          <w:color w:val="0070C0"/>
        </w:rPr>
        <w:t xml:space="preserve"> : </w:t>
      </w:r>
      <w:r>
        <w:rPr>
          <w:color w:val="405D78"/>
        </w:rPr>
        <w:t xml:space="preserve"> se produisent lorsque les parents, les personnes qui s'occupent des enfants ou les enfants eux-mêmes décident délibérément de se séparer et sont souvent le résultat du stress supplémentaire que la situation d'urgence fait peser sur la famille. Elles résultent d'un acte délibéré, comme le fait de confier un enfant à la garde d'une autre personne pour des raisons de pauvreté extrême, d'évacuation ou autres. La séparation délibérée peut également survenir après la phase d'urgence immédiate et être qualifiée de « séparation secondaire ». Les séparations « délibérées » n'ont pas toujours un impact négatif sur les enfants (dans certains cas, les enfants peuvent être placés dans une situation plus avantageuse), mais elles peuvent accroître la vulnérabilité des enfants dans certaines circonstances.  La séparation « délibérée » ne signifie pas que la séparation est destinée à être prolongée ou permanente ; cependant, cela peut parfois se produire même si ce n'était pas l'intention initiale. Les causes des séparations délibérées sont les suivantes :</w:t>
      </w:r>
    </w:p>
    <w:p w14:paraId="1950B28C" w14:textId="77777777" w:rsidR="00733F67" w:rsidRDefault="00733F67">
      <w:pPr>
        <w:spacing w:after="0" w:line="288" w:lineRule="auto"/>
        <w:ind w:left="720"/>
        <w:jc w:val="both"/>
      </w:pPr>
    </w:p>
    <w:p w14:paraId="47DE72B6" w14:textId="77777777" w:rsidR="00733F67" w:rsidRDefault="00000000">
      <w:pPr>
        <w:numPr>
          <w:ilvl w:val="0"/>
          <w:numId w:val="3"/>
        </w:numPr>
        <w:spacing w:after="0" w:line="288" w:lineRule="auto"/>
      </w:pPr>
      <w:r>
        <w:t>Les familles en situation de stress (causée par exemple par la pauvreté, le décès ou l'invalidité des parents) abandonnent leurs enfants, c'est-à-dire qu'elles les confient à des institutions. Il peut s'agir de décisions stratégiques (souvent prises par les parents sans la participation de l'enfant) de se séparer afin d'augmenter leurs chances de survie, par exemple dans des situations de famine ;</w:t>
      </w:r>
    </w:p>
    <w:p w14:paraId="3BE37F64" w14:textId="77777777" w:rsidR="00733F67" w:rsidRDefault="00000000">
      <w:pPr>
        <w:numPr>
          <w:ilvl w:val="0"/>
          <w:numId w:val="3"/>
        </w:numPr>
        <w:spacing w:after="0" w:line="288" w:lineRule="auto"/>
      </w:pPr>
      <w:r>
        <w:t>Les enfants handicapés peuvent parfois être abandonnés par leur famille, par exemple pour être placés en institution, ou laissés sur place lorsque les familles fuient ;</w:t>
      </w:r>
    </w:p>
    <w:p w14:paraId="219AFFEA" w14:textId="77777777" w:rsidR="00733F67" w:rsidRDefault="00000000">
      <w:pPr>
        <w:numPr>
          <w:ilvl w:val="0"/>
          <w:numId w:val="3"/>
        </w:numPr>
        <w:spacing w:after="0" w:line="288" w:lineRule="auto"/>
      </w:pPr>
      <w:r>
        <w:t>Effondrement social et économique : l'effondrement des structures informelles de protection sociale et de la famille élargie, ainsi que des systèmes de protection de l'enfance au niveau de la communauté ;</w:t>
      </w:r>
    </w:p>
    <w:p w14:paraId="52586CA7" w14:textId="77777777" w:rsidR="00733F67" w:rsidRDefault="00000000">
      <w:pPr>
        <w:numPr>
          <w:ilvl w:val="0"/>
          <w:numId w:val="3"/>
        </w:numPr>
        <w:spacing w:after="0" w:line="288" w:lineRule="auto"/>
      </w:pPr>
      <w:r>
        <w:t>Les familles qui envoient leurs enfants loin des zones d'insécurité ;</w:t>
      </w:r>
    </w:p>
    <w:p w14:paraId="254D28CC" w14:textId="77777777" w:rsidR="00733F67" w:rsidRDefault="00000000" w:rsidP="00A106AE">
      <w:pPr>
        <w:numPr>
          <w:ilvl w:val="0"/>
          <w:numId w:val="3"/>
        </w:numPr>
        <w:spacing w:after="0" w:line="288" w:lineRule="auto"/>
        <w:ind w:right="-142"/>
      </w:pPr>
      <w:r>
        <w:t>Les enfants abandonnés par leur famille d'accueil (par exemple lors d'un rapatriement) ;</w:t>
      </w:r>
    </w:p>
    <w:p w14:paraId="1C22E3B1" w14:textId="77777777" w:rsidR="00733F67" w:rsidRDefault="00000000">
      <w:pPr>
        <w:numPr>
          <w:ilvl w:val="0"/>
          <w:numId w:val="3"/>
        </w:numPr>
        <w:spacing w:after="0" w:line="288" w:lineRule="auto"/>
      </w:pPr>
      <w:r>
        <w:t>Les enfants qui quittent « délibérément » leur famille, avec ou sans le consentement de celle-ci (à la suite d'abus ou pour d'autres raisons) ;</w:t>
      </w:r>
    </w:p>
    <w:p w14:paraId="0185BF04" w14:textId="77777777" w:rsidR="00733F67" w:rsidRDefault="00000000">
      <w:pPr>
        <w:numPr>
          <w:ilvl w:val="0"/>
          <w:numId w:val="3"/>
        </w:numPr>
        <w:spacing w:after="0" w:line="288" w:lineRule="auto"/>
      </w:pPr>
      <w:r>
        <w:t>Les enfants « volontaires » pour rejoindre les forces armées ou les groupes armés. Il convient de noter que les conditions dans lesquelles un enfant peut se porter « volontaire » pour rejoindre une force armée impliquent généralement une certaine forme de coercition ou de nécessité économique ;</w:t>
      </w:r>
    </w:p>
    <w:p w14:paraId="02FDBB66" w14:textId="77777777" w:rsidR="00733F67" w:rsidRDefault="00000000">
      <w:pPr>
        <w:numPr>
          <w:ilvl w:val="0"/>
          <w:numId w:val="3"/>
        </w:numPr>
        <w:spacing w:after="0" w:line="288" w:lineRule="auto"/>
      </w:pPr>
      <w:r>
        <w:t>Les mécanismes d'adaptation tels que la migration économique peuvent également créer une séparation ou exposer les enfants à un risque accru de séparation.</w:t>
      </w:r>
    </w:p>
    <w:p w14:paraId="5B0ADB59" w14:textId="77777777" w:rsidR="00733F67" w:rsidRDefault="00733F67">
      <w:pPr>
        <w:spacing w:after="0" w:line="288" w:lineRule="auto"/>
        <w:jc w:val="both"/>
      </w:pPr>
    </w:p>
    <w:p w14:paraId="79E1DF50" w14:textId="77777777" w:rsidR="00733F67" w:rsidRDefault="00733F67">
      <w:pPr>
        <w:spacing w:after="0" w:line="288" w:lineRule="auto"/>
        <w:jc w:val="both"/>
      </w:pPr>
    </w:p>
    <w:p w14:paraId="6940E8A9" w14:textId="77777777" w:rsidR="00733F67" w:rsidRDefault="00000000">
      <w:pPr>
        <w:keepLines/>
        <w:pBdr>
          <w:top w:val="single" w:sz="4" w:space="20" w:color="405D78"/>
          <w:left w:val="single" w:sz="4" w:space="14" w:color="405D78"/>
          <w:bottom w:val="single" w:sz="4" w:space="20" w:color="405D78"/>
          <w:right w:val="single" w:sz="4" w:space="14" w:color="405D78"/>
          <w:between w:val="nil"/>
        </w:pBdr>
        <w:spacing w:before="240" w:after="120"/>
        <w:ind w:left="288" w:right="288"/>
        <w:rPr>
          <w:color w:val="405D78"/>
        </w:rPr>
      </w:pPr>
      <w:r>
        <w:rPr>
          <w:color w:val="405D78"/>
        </w:rPr>
        <w:lastRenderedPageBreak/>
        <w:t xml:space="preserve">La séparation </w:t>
      </w:r>
      <w:proofErr w:type="gramStart"/>
      <w:r>
        <w:rPr>
          <w:color w:val="405D78"/>
        </w:rPr>
        <w:t>Familiale  peut</w:t>
      </w:r>
      <w:proofErr w:type="gramEnd"/>
      <w:r>
        <w:rPr>
          <w:color w:val="405D78"/>
        </w:rPr>
        <w:t xml:space="preserve"> également être une conséquence de la réponse humanitaire (parfois appelée séparation induite par l'agence), par exemple</w:t>
      </w:r>
    </w:p>
    <w:p w14:paraId="7A2A8B1C" w14:textId="77777777" w:rsidR="00733F67" w:rsidRDefault="00000000" w:rsidP="00A106AE">
      <w:pPr>
        <w:numPr>
          <w:ilvl w:val="0"/>
          <w:numId w:val="6"/>
        </w:numPr>
        <w:spacing w:after="0" w:line="288" w:lineRule="auto"/>
      </w:pPr>
      <w:r>
        <w:t>La fourniture/promotion d'une prise en charge résidentielle, en particulier lorsqu'elle est perçue comme offrant des avantages dont ne bénéficient pas les autres enfants de la même communauté ou de la même région, peut encourager la séparation ;</w:t>
      </w:r>
    </w:p>
    <w:p w14:paraId="4D27AAB5" w14:textId="77777777" w:rsidR="00733F67" w:rsidRDefault="00000000" w:rsidP="00A106AE">
      <w:pPr>
        <w:numPr>
          <w:ilvl w:val="0"/>
          <w:numId w:val="6"/>
        </w:numPr>
        <w:spacing w:after="0" w:line="288" w:lineRule="auto"/>
      </w:pPr>
      <w:r>
        <w:t>Les agences de secours qui fournissent de la nourriture et des abris d'une manière qui ne maintient pas les familles ensemble ou qui cible les ENAS peuvent encourager les « fausses déclarations » de séparation ;</w:t>
      </w:r>
    </w:p>
    <w:p w14:paraId="05CCAD10" w14:textId="77777777" w:rsidR="00733F67" w:rsidRDefault="00000000" w:rsidP="00A106AE">
      <w:pPr>
        <w:numPr>
          <w:ilvl w:val="0"/>
          <w:numId w:val="6"/>
        </w:numPr>
        <w:spacing w:after="0" w:line="288" w:lineRule="auto"/>
      </w:pPr>
      <w:r>
        <w:t>Déplacer des enfants qui semblent être seuls vers un autre lieu sans enquêter de manière adéquate sur leur situation ou tenir des registres peut créer des séparations si la famille reste dans la localité ;</w:t>
      </w:r>
    </w:p>
    <w:p w14:paraId="1817E0FC" w14:textId="77777777" w:rsidR="00733F67" w:rsidRDefault="00000000" w:rsidP="00A106AE">
      <w:pPr>
        <w:numPr>
          <w:ilvl w:val="0"/>
          <w:numId w:val="6"/>
        </w:numPr>
        <w:spacing w:after="0" w:line="288" w:lineRule="auto"/>
      </w:pPr>
      <w:r>
        <w:t>Les traitements médicaux, les soins de santé ou les programmes d'alimentation thérapeutique destinés aux parents ou aux enfants qui ne tiennent pas compte de la nécessité de maintenir les parties ensemble (en veillant à ce que tous les enfants de la famille soient pris en charge) ou de veiller à ce que le contact puisse être maintenu pendant/après l'intervention peuvent être à l'origine d'une séparation.</w:t>
      </w:r>
    </w:p>
    <w:p w14:paraId="671ED06D" w14:textId="77777777" w:rsidR="00733F67" w:rsidRDefault="00000000" w:rsidP="00A106AE">
      <w:pPr>
        <w:numPr>
          <w:ilvl w:val="0"/>
          <w:numId w:val="6"/>
        </w:numPr>
        <w:pBdr>
          <w:top w:val="nil"/>
          <w:left w:val="nil"/>
          <w:bottom w:val="nil"/>
          <w:right w:val="nil"/>
          <w:between w:val="nil"/>
        </w:pBdr>
        <w:spacing w:after="0" w:line="288" w:lineRule="auto"/>
        <w:rPr>
          <w:color w:val="000000"/>
        </w:rPr>
      </w:pPr>
      <w:r>
        <w:rPr>
          <w:color w:val="000000"/>
        </w:rPr>
        <w:t>Distribution de l'aide humanitaire : soit en raison d'un mauvais contrôle des foules lors de la distribution, entraînant la séparation des enfants, soit parce que les critères fixés pour obtenir de la nourriture ou des articles non alimentaires incitent les enfants à s'attacher à un adulte afin d'en bénéficier.</w:t>
      </w:r>
    </w:p>
    <w:p w14:paraId="242EDE3C" w14:textId="77777777" w:rsidR="00733F67" w:rsidRDefault="00000000" w:rsidP="00A106AE">
      <w:pPr>
        <w:numPr>
          <w:ilvl w:val="0"/>
          <w:numId w:val="6"/>
        </w:numPr>
        <w:spacing w:after="0" w:line="288" w:lineRule="auto"/>
      </w:pPr>
      <w:r>
        <w:t>Des mouvements de population de relocalisation mal organisés qui ne suivent pas les protocoles.</w:t>
      </w:r>
    </w:p>
    <w:p w14:paraId="35106835" w14:textId="77777777" w:rsidR="00733F67" w:rsidRDefault="00000000" w:rsidP="00A106AE">
      <w:pPr>
        <w:numPr>
          <w:ilvl w:val="0"/>
          <w:numId w:val="6"/>
        </w:numPr>
        <w:spacing w:after="0" w:line="288" w:lineRule="auto"/>
      </w:pPr>
      <w:r>
        <w:t>L'évacuation de personnes vers un lieu sûr ou pour des soins médicaux sans respecter les procédures et les lignes directrices convenues concernant l'évacuation et le retour des enfants évacués ;</w:t>
      </w:r>
      <w:r>
        <w:rPr>
          <w:vertAlign w:val="superscript"/>
        </w:rPr>
        <w:footnoteReference w:id="1"/>
      </w:r>
    </w:p>
    <w:p w14:paraId="517A8CE0" w14:textId="77777777" w:rsidR="00733F67" w:rsidRDefault="00000000" w:rsidP="00A106AE">
      <w:pPr>
        <w:numPr>
          <w:ilvl w:val="0"/>
          <w:numId w:val="6"/>
        </w:numPr>
        <w:spacing w:after="0" w:line="288" w:lineRule="auto"/>
      </w:pPr>
      <w:r>
        <w:t>L'adoption d'enfants qui ne suit pas les principes directeurs/ne respecte pas la législation sur l’adoption ;</w:t>
      </w:r>
    </w:p>
    <w:p w14:paraId="43BE6DCB" w14:textId="7027F8F7" w:rsidR="00733F67" w:rsidRDefault="00000000" w:rsidP="00A106AE">
      <w:pPr>
        <w:numPr>
          <w:ilvl w:val="0"/>
          <w:numId w:val="6"/>
        </w:numPr>
        <w:spacing w:after="0" w:line="288" w:lineRule="auto"/>
      </w:pPr>
      <w:r>
        <w:t>Les enfants admis en foyer (institution psychiatrique, orphelinat, centre de soins alternatifs) par la police, les ONG, les autorités sanitaires, etc. sans que les dossiers ne soient correctement tenus.</w:t>
      </w:r>
    </w:p>
    <w:p w14:paraId="030AE8C8" w14:textId="77777777" w:rsidR="00A106AE" w:rsidRDefault="00A106AE" w:rsidP="00A106AE">
      <w:pPr>
        <w:spacing w:after="0" w:line="288" w:lineRule="auto"/>
        <w:ind w:left="1080"/>
      </w:pPr>
    </w:p>
    <w:p w14:paraId="7F6F39A9" w14:textId="23AC7360" w:rsidR="00733F67" w:rsidRDefault="00000000">
      <w:pPr>
        <w:spacing w:line="288" w:lineRule="auto"/>
        <w:jc w:val="both"/>
      </w:pPr>
      <w:r>
        <w:t xml:space="preserve">Dans certaines situations d'urgence, la couverture médiatique d'un grand nombre d'enfants « orphelins » peut créer un environnement où la pression pour trouver des solutions rapides et visibles, telles que le placement en institution et l'adoption d'enfants, peut entraîner des </w:t>
      </w:r>
      <w:r>
        <w:lastRenderedPageBreak/>
        <w:t>séparations. L'engagement et l'éducation des médias locaux et internationaux et des donateurs sont importants pour sensibiliser aux risques d'actions inappropriées.</w:t>
      </w:r>
    </w:p>
    <w:p w14:paraId="690410FD" w14:textId="29D2F255" w:rsidR="00733F67" w:rsidRDefault="00000000">
      <w:pPr>
        <w:keepLines/>
        <w:pBdr>
          <w:top w:val="single" w:sz="4" w:space="20" w:color="405D78"/>
          <w:left w:val="single" w:sz="4" w:space="14" w:color="405D78"/>
          <w:bottom w:val="single" w:sz="4" w:space="20" w:color="405D78"/>
          <w:right w:val="single" w:sz="4" w:space="14" w:color="405D78"/>
          <w:between w:val="nil"/>
        </w:pBdr>
        <w:spacing w:before="240" w:after="120"/>
        <w:ind w:left="288" w:right="288"/>
        <w:rPr>
          <w:color w:val="405D78"/>
        </w:rPr>
      </w:pPr>
      <w:r>
        <w:rPr>
          <w:b/>
          <w:color w:val="0070C0"/>
        </w:rPr>
        <w:t>Séparation Secondaire :</w:t>
      </w:r>
      <w:r>
        <w:rPr>
          <w:color w:val="0070C0"/>
        </w:rPr>
        <w:t xml:space="preserve">  </w:t>
      </w:r>
      <w:r>
        <w:rPr>
          <w:color w:val="405D78"/>
        </w:rPr>
        <w:t>se produit après la situation d'urgence immédiate et est généralement la conséquence de l'impact de la situation d'urgence sur les circonstances économiques et la capacité des familles et des communautés à protéger les enfants. Ce terme est parfois utilisé spécifiquement pour désigner la séparation des enfants d'avec les familles d'accueil ou d'autres prestataires de soins provisoires, c'est-à-dire les prestataires auprès desquels ils ont été placés à la suite d'une séparation d'avec leur famille. La séparation secondaire peut également être liée à la « séparation induite par l'agence », par exemple la fourniture d'installations et de services de soins résidentiels plutôt que le soutien à la prise en charge familiale.</w:t>
      </w:r>
    </w:p>
    <w:p w14:paraId="5C0C98D8" w14:textId="77777777" w:rsidR="00733F67" w:rsidRDefault="00733F67">
      <w:pPr>
        <w:spacing w:after="0" w:line="288" w:lineRule="auto"/>
        <w:jc w:val="both"/>
      </w:pPr>
    </w:p>
    <w:p w14:paraId="6A5075A0" w14:textId="77777777" w:rsidR="00733F67" w:rsidRDefault="00733F67">
      <w:pPr>
        <w:spacing w:after="0" w:line="288" w:lineRule="auto"/>
        <w:jc w:val="both"/>
        <w:rPr>
          <w:b/>
          <w:u w:val="single"/>
        </w:rPr>
      </w:pPr>
    </w:p>
    <w:p w14:paraId="2BBD6F31" w14:textId="77777777" w:rsidR="00733F67" w:rsidRDefault="00733F67">
      <w:pPr>
        <w:spacing w:line="288" w:lineRule="auto"/>
        <w:jc w:val="both"/>
      </w:pPr>
    </w:p>
    <w:sectPr w:rsidR="00733F67">
      <w:headerReference w:type="even" r:id="rId8"/>
      <w:headerReference w:type="default" r:id="rId9"/>
      <w:footerReference w:type="even" r:id="rId10"/>
      <w:footerReference w:type="default" r:id="rId11"/>
      <w:headerReference w:type="first" r:id="rId12"/>
      <w:footerReference w:type="first" r:id="rId13"/>
      <w:pgSz w:w="11906" w:h="16838"/>
      <w:pgMar w:top="1440" w:right="1133" w:bottom="1440"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5A4A63" w14:textId="77777777" w:rsidR="00D84AEA" w:rsidRDefault="00D84AEA">
      <w:pPr>
        <w:spacing w:after="0" w:line="240" w:lineRule="auto"/>
      </w:pPr>
      <w:r>
        <w:separator/>
      </w:r>
    </w:p>
  </w:endnote>
  <w:endnote w:type="continuationSeparator" w:id="0">
    <w:p w14:paraId="2BBD11DF" w14:textId="77777777" w:rsidR="00D84AEA" w:rsidRDefault="00D84A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embedRegular r:id="rId2" w:fontKey="{13689317-AEFD-E542-9BAD-61630BB771E7}"/>
  </w:font>
  <w:font w:name="Symbol">
    <w:panose1 w:val="05050102010706020507"/>
    <w:charset w:val="02"/>
    <w:family w:val="decorative"/>
    <w:pitch w:val="variable"/>
    <w:sig w:usb0="00000000" w:usb1="10000000" w:usb2="00000000" w:usb3="00000000" w:csb0="80000000" w:csb1="00000000"/>
    <w:embedRegular r:id="rId3" w:fontKey="{226CE98B-3E11-F04A-BE80-C81C96169ED9}"/>
  </w:font>
  <w:font w:name="Times New Roman">
    <w:panose1 w:val="02020603050405020304"/>
    <w:charset w:val="00"/>
    <w:family w:val="roman"/>
    <w:pitch w:val="variable"/>
    <w:sig w:usb0="E0002EFF" w:usb1="C000785B" w:usb2="00000009" w:usb3="00000000" w:csb0="000001FF" w:csb1="00000000"/>
    <w:embedRegular r:id="rId4" w:fontKey="{D93DEE0F-04CB-404C-B187-DDEE6BAF8D85}"/>
    <w:embedBold r:id="rId5" w:fontKey="{0A5BBD3D-771B-A142-BB13-E45BA3E3B7D2}"/>
    <w:embedItalic r:id="rId6" w:fontKey="{70D2BB8E-5145-8B4F-AF24-2320D620E77C}"/>
    <w:embedBoldItalic r:id="rId7" w:fontKey="{C5E5BD3A-7431-D94D-93F2-949D67CF2177}"/>
  </w:font>
  <w:font w:name="Wingdings">
    <w:panose1 w:val="05000000000000000000"/>
    <w:charset w:val="4D"/>
    <w:family w:val="decorative"/>
    <w:pitch w:val="variable"/>
    <w:sig w:usb0="00000003" w:usb1="00000000" w:usb2="00000000" w:usb3="00000000" w:csb0="80000001" w:csb1="00000000"/>
    <w:embedRegular r:id="rId8" w:fontKey="{7021D95A-BD41-8D49-8F10-ED3B4833EADE}"/>
  </w:font>
  <w:font w:name="Calibri">
    <w:panose1 w:val="020F0502020204030204"/>
    <w:charset w:val="00"/>
    <w:family w:val="swiss"/>
    <w:pitch w:val="variable"/>
    <w:sig w:usb0="E4002EFF" w:usb1="C000247B" w:usb2="00000009" w:usb3="00000000" w:csb0="000001FF" w:csb1="00000000"/>
    <w:embedRegular r:id="rId9" w:fontKey="{1BF66CFE-353E-E44B-BEA0-18D0D8AC0B5B}"/>
    <w:embedBold r:id="rId10" w:fontKey="{229D61AE-8590-DE40-AA92-BDF8195EDA6B}"/>
    <w:embedItalic r:id="rId11" w:fontKey="{B228447F-E26D-3140-A322-6CEFDCE3E353}"/>
    <w:embedBoldItalic r:id="rId12" w:fontKey="{53294100-0E07-5E43-B849-4C1BCEAB6641}"/>
  </w:font>
  <w:font w:name="Times New Roman (Headings CS)">
    <w:altName w:val="Times New Roman"/>
    <w:panose1 w:val="020B0604020202020204"/>
    <w:charset w:val="00"/>
    <w:family w:val="roman"/>
    <w:pitch w:val="default"/>
  </w:font>
  <w:font w:name="Helvetica Neue Light">
    <w:altName w:val="HELVETICA NEUE LIGHT"/>
    <w:panose1 w:val="02000403000000020004"/>
    <w:charset w:val="00"/>
    <w:family w:val="auto"/>
    <w:pitch w:val="variable"/>
    <w:sig w:usb0="A00002FF" w:usb1="5000205B" w:usb2="00000002" w:usb3="00000000" w:csb0="00000007" w:csb1="00000000"/>
    <w:embedBold r:id="rId17" w:fontKey="{CDFF44F8-96D6-C045-8F40-8AA9CB2BB2E1}"/>
    <w:embedBoldItalic r:id="rId19" w:fontKey="{AE1E2E5D-DD1A-0044-B97B-E66DE7864D9E}"/>
  </w:font>
  <w:font w:name="Tahoma">
    <w:panose1 w:val="020B0604030504040204"/>
    <w:charset w:val="00"/>
    <w:family w:val="swiss"/>
    <w:notTrueType/>
    <w:pitch w:val="variable"/>
    <w:sig w:usb0="E1002EFF" w:usb1="C000605B" w:usb2="00000029" w:usb3="00000000" w:csb0="000101FF" w:csb1="00000000"/>
    <w:embedRegular r:id="rId20" w:fontKey="{0DCB725B-4491-8A4B-8F71-90E9154E805E}"/>
  </w:font>
  <w:font w:name="Calibri Light">
    <w:panose1 w:val="020F0302020204030204"/>
    <w:charset w:val="00"/>
    <w:family w:val="swiss"/>
    <w:pitch w:val="variable"/>
    <w:sig w:usb0="E0002AFF" w:usb1="C000247B" w:usb2="00000009" w:usb3="00000000" w:csb0="000001FF" w:csb1="00000000"/>
    <w:embedRegular r:id="rId21" w:fontKey="{1866F90A-D1B1-CB4F-BF68-5FE5830E51BF}"/>
    <w:embedBold r:id="rId22" w:fontKey="{A3A1A16C-DD3C-ED43-88DC-909AA0054F1E}"/>
    <w:embedItalic r:id="rId23" w:fontKey="{888E64B8-B893-B343-B3BA-01D82B6AE09D}"/>
    <w:embedBoldItalic r:id="rId24" w:fontKey="{3EDCE07E-DD79-6548-BB28-1D03B6500760}"/>
  </w:font>
  <w:font w:name="Helvetica Neue Medium">
    <w:altName w:val="HELVETICA NEUE MEDIUM"/>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74157" w14:textId="77777777" w:rsidR="00733F67" w:rsidRDefault="00733F67">
    <w:pPr>
      <w:pBdr>
        <w:top w:val="nil"/>
        <w:left w:val="nil"/>
        <w:bottom w:val="nil"/>
        <w:right w:val="nil"/>
        <w:between w:val="nil"/>
      </w:pBdr>
      <w:tabs>
        <w:tab w:val="center" w:pos="4680"/>
        <w:tab w:val="right" w:pos="9360"/>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95DAA" w14:textId="77777777" w:rsidR="00733F67"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A106AE">
      <w:rPr>
        <w:noProof/>
        <w:color w:val="000000"/>
      </w:rPr>
      <w:t>1</w:t>
    </w:r>
    <w:r>
      <w:rPr>
        <w:color w:val="000000"/>
      </w:rPr>
      <w:fldChar w:fldCharType="end"/>
    </w:r>
  </w:p>
  <w:p w14:paraId="5C5B0285" w14:textId="77777777" w:rsidR="00733F67" w:rsidRDefault="00733F67">
    <w:pPr>
      <w:pBdr>
        <w:top w:val="nil"/>
        <w:left w:val="nil"/>
        <w:bottom w:val="nil"/>
        <w:right w:val="nil"/>
        <w:between w:val="nil"/>
      </w:pBd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337232" w14:textId="77777777" w:rsidR="00733F67" w:rsidRDefault="00733F67">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10F4CB" w14:textId="77777777" w:rsidR="00D84AEA" w:rsidRDefault="00D84AEA">
      <w:pPr>
        <w:spacing w:after="0" w:line="240" w:lineRule="auto"/>
      </w:pPr>
      <w:r>
        <w:separator/>
      </w:r>
    </w:p>
  </w:footnote>
  <w:footnote w:type="continuationSeparator" w:id="0">
    <w:p w14:paraId="78F23AAD" w14:textId="77777777" w:rsidR="00D84AEA" w:rsidRDefault="00D84AEA">
      <w:pPr>
        <w:spacing w:after="0" w:line="240" w:lineRule="auto"/>
      </w:pPr>
      <w:r>
        <w:continuationSeparator/>
      </w:r>
    </w:p>
  </w:footnote>
  <w:footnote w:id="1">
    <w:p w14:paraId="5F1F2DF0" w14:textId="0D6CD685" w:rsidR="00733F67" w:rsidRDefault="00000000">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Pour les lignes directrices relatives à l'évacuation, voir CICR, IRC, Save the </w:t>
      </w:r>
      <w:proofErr w:type="spellStart"/>
      <w:r>
        <w:rPr>
          <w:color w:val="000000"/>
          <w:sz w:val="18"/>
          <w:szCs w:val="18"/>
        </w:rPr>
        <w:t>Children</w:t>
      </w:r>
      <w:proofErr w:type="spellEnd"/>
      <w:r>
        <w:rPr>
          <w:color w:val="000000"/>
          <w:sz w:val="18"/>
          <w:szCs w:val="18"/>
        </w:rPr>
        <w:t xml:space="preserve"> UK, UNICEF, HCR, World Vision (2004), CICR, Les principes directeurs interagences sur les enfants non accompagnés et séparés Genève, P.24 ; UNICEF/UNHCR, </w:t>
      </w:r>
      <w:proofErr w:type="spellStart"/>
      <w:r>
        <w:rPr>
          <w:color w:val="000000"/>
          <w:sz w:val="18"/>
          <w:szCs w:val="18"/>
        </w:rPr>
        <w:t>Evacuation</w:t>
      </w:r>
      <w:proofErr w:type="spellEnd"/>
      <w:r>
        <w:rPr>
          <w:color w:val="000000"/>
          <w:sz w:val="18"/>
          <w:szCs w:val="18"/>
        </w:rPr>
        <w:t xml:space="preserve"> des enfants des zones de conflits - Considérations et Directives UNICEF, UNHCR,1992.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494C" w14:textId="77777777" w:rsidR="00733F67" w:rsidRDefault="00733F67">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A4C4E" w14:textId="1A52AD1D" w:rsidR="00733F67" w:rsidRDefault="00A106AE">
    <w:pPr>
      <w:pBdr>
        <w:top w:val="nil"/>
        <w:left w:val="nil"/>
        <w:bottom w:val="nil"/>
        <w:right w:val="nil"/>
        <w:between w:val="nil"/>
      </w:pBdr>
      <w:tabs>
        <w:tab w:val="center" w:pos="4513"/>
        <w:tab w:val="right" w:pos="9026"/>
      </w:tabs>
      <w:spacing w:after="0" w:line="240" w:lineRule="auto"/>
      <w:rPr>
        <w:color w:val="000000"/>
        <w:sz w:val="20"/>
        <w:szCs w:val="20"/>
      </w:rPr>
    </w:pPr>
    <w:r>
      <w:rPr>
        <w:noProof/>
        <w:color w:val="000000"/>
        <w:sz w:val="20"/>
        <w:szCs w:val="20"/>
      </w:rPr>
      <w:drawing>
        <wp:anchor distT="0" distB="0" distL="114300" distR="114300" simplePos="0" relativeHeight="251658240" behindDoc="1" locked="0" layoutInCell="1" allowOverlap="1" wp14:anchorId="3A32A55D" wp14:editId="3BD7CC40">
          <wp:simplePos x="0" y="0"/>
          <wp:positionH relativeFrom="column">
            <wp:posOffset>4766309</wp:posOffset>
          </wp:positionH>
          <wp:positionV relativeFrom="paragraph">
            <wp:posOffset>-418407</wp:posOffset>
          </wp:positionV>
          <wp:extent cx="2057285" cy="781377"/>
          <wp:effectExtent l="0" t="0" r="0" b="0"/>
          <wp:wrapNone/>
          <wp:docPr id="971127137"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127137"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088914" cy="793390"/>
                  </a:xfrm>
                  <a:prstGeom prst="rect">
                    <a:avLst/>
                  </a:prstGeom>
                </pic:spPr>
              </pic:pic>
            </a:graphicData>
          </a:graphic>
          <wp14:sizeRelH relativeFrom="page">
            <wp14:pctWidth>0</wp14:pctWidth>
          </wp14:sizeRelH>
          <wp14:sizeRelV relativeFrom="page">
            <wp14:pctHeight>0</wp14:pctHeight>
          </wp14:sizeRelV>
        </wp:anchor>
      </w:drawing>
    </w:r>
    <w:r w:rsidR="00000000">
      <w:rPr>
        <w:sz w:val="20"/>
        <w:szCs w:val="20"/>
      </w:rPr>
      <w:t>Formation des Formateurs sur les ENAS</w:t>
    </w:r>
  </w:p>
  <w:p w14:paraId="04AE3D68" w14:textId="77777777" w:rsidR="00733F67" w:rsidRDefault="00000000">
    <w:pPr>
      <w:pBdr>
        <w:top w:val="nil"/>
        <w:left w:val="nil"/>
        <w:bottom w:val="nil"/>
        <w:right w:val="nil"/>
        <w:between w:val="nil"/>
      </w:pBdr>
      <w:tabs>
        <w:tab w:val="center" w:pos="4513"/>
        <w:tab w:val="right" w:pos="9026"/>
      </w:tabs>
      <w:spacing w:after="0" w:line="240" w:lineRule="auto"/>
      <w:rPr>
        <w:color w:val="000000"/>
        <w:sz w:val="20"/>
        <w:szCs w:val="20"/>
      </w:rPr>
    </w:pPr>
    <w:r>
      <w:rPr>
        <w:color w:val="000000"/>
        <w:sz w:val="20"/>
        <w:szCs w:val="20"/>
      </w:rPr>
      <w:t>Module 1.2 – Causes de la séparation</w:t>
    </w:r>
  </w:p>
  <w:p w14:paraId="2B7675EE" w14:textId="77777777" w:rsidR="00733F67" w:rsidRDefault="00733F67">
    <w:pPr>
      <w:pBdr>
        <w:top w:val="nil"/>
        <w:left w:val="nil"/>
        <w:bottom w:val="nil"/>
        <w:right w:val="nil"/>
        <w:between w:val="nil"/>
      </w:pBdr>
      <w:tabs>
        <w:tab w:val="center" w:pos="4513"/>
        <w:tab w:val="right" w:pos="902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A040E" w14:textId="77777777" w:rsidR="00733F67" w:rsidRDefault="00733F67">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85553"/>
    <w:multiLevelType w:val="multilevel"/>
    <w:tmpl w:val="404CF5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B760CFC"/>
    <w:multiLevelType w:val="multilevel"/>
    <w:tmpl w:val="96BA0644"/>
    <w:lvl w:ilvl="0">
      <w:start w:val="1"/>
      <w:numFmt w:val="bullet"/>
      <w:lvlText w:val="●"/>
      <w:lvlJc w:val="left"/>
      <w:pPr>
        <w:ind w:left="1077" w:hanging="360"/>
      </w:pPr>
      <w:rPr>
        <w:rFonts w:ascii="Noto Sans Symbols" w:eastAsia="Noto Sans Symbols" w:hAnsi="Noto Sans Symbols" w:cs="Noto Sans Symbols"/>
        <w:color w:val="0070C0"/>
        <w:sz w:val="22"/>
        <w:szCs w:val="22"/>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2" w15:restartNumberingAfterBreak="0">
    <w:nsid w:val="44507947"/>
    <w:multiLevelType w:val="hybridMultilevel"/>
    <w:tmpl w:val="F97489F8"/>
    <w:lvl w:ilvl="0" w:tplc="C4AC909C">
      <w:start w:val="1"/>
      <w:numFmt w:val="bullet"/>
      <w:lvlText w:val=""/>
      <w:lvlJc w:val="left"/>
      <w:pPr>
        <w:ind w:left="1080" w:hanging="360"/>
      </w:pPr>
      <w:rPr>
        <w:rFonts w:ascii="Symbol" w:hAnsi="Symbol" w:hint="default"/>
        <w:color w:val="0070C0"/>
        <w:w w:val="131"/>
        <w:sz w:val="22"/>
        <w:szCs w:val="2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4F814A30"/>
    <w:multiLevelType w:val="multilevel"/>
    <w:tmpl w:val="962456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A2E652B"/>
    <w:multiLevelType w:val="multilevel"/>
    <w:tmpl w:val="C49873C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5DBA7EE5"/>
    <w:multiLevelType w:val="multilevel"/>
    <w:tmpl w:val="B67C66FA"/>
    <w:lvl w:ilvl="0">
      <w:start w:val="1"/>
      <w:numFmt w:val="bullet"/>
      <w:lvlText w:val="●"/>
      <w:lvlJc w:val="left"/>
      <w:pPr>
        <w:ind w:left="1077"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396055370">
    <w:abstractNumId w:val="3"/>
  </w:num>
  <w:num w:numId="2" w16cid:durableId="476924463">
    <w:abstractNumId w:val="1"/>
  </w:num>
  <w:num w:numId="3" w16cid:durableId="559369411">
    <w:abstractNumId w:val="5"/>
  </w:num>
  <w:num w:numId="4" w16cid:durableId="1536768910">
    <w:abstractNumId w:val="0"/>
  </w:num>
  <w:num w:numId="5" w16cid:durableId="218830492">
    <w:abstractNumId w:val="4"/>
  </w:num>
  <w:num w:numId="6" w16cid:durableId="4653885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3F67"/>
    <w:rsid w:val="00733F67"/>
    <w:rsid w:val="00A106AE"/>
    <w:rsid w:val="00A9707D"/>
    <w:rsid w:val="00D84AEA"/>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228FBB"/>
  <w15:docId w15:val="{C9B6A090-6483-2941-BCD0-728FC93E6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fr"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link w:val="Heading2Char"/>
    <w:uiPriority w:val="9"/>
    <w:semiHidden/>
    <w:unhideWhenUsed/>
    <w:qFormat/>
    <w:pPr>
      <w:spacing w:after="120" w:line="240" w:lineRule="auto"/>
      <w:outlineLvl w:val="1"/>
    </w:pPr>
    <w:rPr>
      <w:b/>
      <w:color w:val="405D78"/>
      <w:sz w:val="28"/>
      <w:szCs w:val="28"/>
    </w:rPr>
  </w:style>
  <w:style w:type="paragraph" w:styleId="Heading3">
    <w:name w:val="heading 3"/>
    <w:basedOn w:val="Normal"/>
    <w:next w:val="Normal"/>
    <w:link w:val="Heading3Char"/>
    <w:uiPriority w:val="9"/>
    <w:semiHidden/>
    <w:unhideWhenUsed/>
    <w:qFormat/>
    <w:pPr>
      <w:spacing w:after="120" w:line="240" w:lineRule="auto"/>
      <w:outlineLvl w:val="2"/>
    </w:pPr>
    <w:rPr>
      <w:b/>
      <w:color w:val="7F9EBA"/>
      <w:sz w:val="28"/>
      <w:szCs w:val="28"/>
    </w:rPr>
  </w:style>
  <w:style w:type="paragraph" w:styleId="Heading4">
    <w:name w:val="heading 4"/>
    <w:basedOn w:val="Normal"/>
    <w:next w:val="Normal"/>
    <w:link w:val="Heading4Char"/>
    <w:uiPriority w:val="9"/>
    <w:semiHidden/>
    <w:unhideWhenUsed/>
    <w:qFormat/>
    <w:pPr>
      <w:keepNext/>
      <w:keepLines/>
      <w:spacing w:before="200" w:after="0"/>
      <w:outlineLvl w:val="3"/>
    </w:pPr>
    <w:rPr>
      <w:b/>
      <w:i/>
      <w:color w:val="405D78"/>
    </w:rPr>
  </w:style>
  <w:style w:type="paragraph" w:styleId="Heading5">
    <w:name w:val="heading 5"/>
    <w:basedOn w:val="Normal"/>
    <w:next w:val="Normal"/>
    <w:link w:val="Heading5Char"/>
    <w:uiPriority w:val="9"/>
    <w:semiHidden/>
    <w:unhideWhenUsed/>
    <w:qFormat/>
    <w:pPr>
      <w:keepNext/>
      <w:keepLines/>
      <w:spacing w:before="120" w:after="120" w:line="240" w:lineRule="auto"/>
      <w:jc w:val="center"/>
      <w:outlineLvl w:val="4"/>
    </w:pPr>
    <w:rPr>
      <w:b/>
      <w:color w:val="FFFFFF"/>
      <w:sz w:val="26"/>
      <w:szCs w:val="26"/>
    </w:rPr>
  </w:style>
  <w:style w:type="paragraph" w:styleId="Heading6">
    <w:name w:val="heading 6"/>
    <w:basedOn w:val="Normal"/>
    <w:next w:val="Normal"/>
    <w:link w:val="Heading6Char"/>
    <w:uiPriority w:val="9"/>
    <w:semiHidden/>
    <w:unhideWhenUsed/>
    <w:qFormat/>
    <w:pPr>
      <w:keepNext/>
      <w:keepLines/>
      <w:spacing w:before="200" w:after="0" w:line="240" w:lineRule="auto"/>
      <w:outlineLvl w:val="5"/>
    </w:pPr>
    <w:rPr>
      <w:b/>
      <w:i/>
      <w:color w:val="000000"/>
    </w:rPr>
  </w:style>
  <w:style w:type="paragraph" w:styleId="Heading7">
    <w:name w:val="heading 7"/>
    <w:aliases w:val="Table Body"/>
    <w:basedOn w:val="BodyText2"/>
    <w:next w:val="Normal"/>
    <w:link w:val="Heading7Char"/>
    <w:uiPriority w:val="9"/>
    <w:unhideWhenUsed/>
    <w:qFormat/>
    <w:rsid w:val="00A17A71"/>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A17A71"/>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A17A71"/>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color w:val="FFFFFF"/>
      <w:sz w:val="72"/>
      <w:szCs w:val="72"/>
      <w:shd w:val="clear" w:color="auto" w:fill="405D78"/>
    </w:rPr>
  </w:style>
  <w:style w:type="character" w:customStyle="1" w:styleId="Heading2Char">
    <w:name w:val="Heading 2 Char"/>
    <w:basedOn w:val="DefaultParagraphFont"/>
    <w:link w:val="Heading2"/>
    <w:uiPriority w:val="9"/>
    <w:rsid w:val="00A17A71"/>
    <w:rPr>
      <w:rFonts w:eastAsia="Helvetica Neue Light" w:cs="Helvetica Neue Light"/>
      <w:b/>
      <w:color w:val="405D78" w:themeColor="accent1"/>
      <w:sz w:val="28"/>
      <w:szCs w:val="28"/>
      <w:lang w:val="en-US"/>
    </w:rPr>
  </w:style>
  <w:style w:type="paragraph" w:styleId="FootnoteText">
    <w:name w:val="footnote text"/>
    <w:aliases w:val="Char,Footnote Text Char1,Footnote Text Char Char,Texto nota pie Car,Texto nota pie Car Char Char,Texto nota pie Car Char Char Char Char,Texto nota pie Car Char Char Char,single space,ft,FOOTNOTES,fn,Footnote Text1,Char1,ft2,Char3 Char1,Car"/>
    <w:basedOn w:val="Normal"/>
    <w:link w:val="FootnoteTextChar"/>
    <w:uiPriority w:val="99"/>
    <w:unhideWhenUsed/>
    <w:rsid w:val="00A17A71"/>
    <w:pPr>
      <w:spacing w:after="0" w:line="240" w:lineRule="auto"/>
    </w:pPr>
    <w:rPr>
      <w:color w:val="AEAAAA" w:themeColor="background2" w:themeShade="BF"/>
      <w:sz w:val="20"/>
      <w:szCs w:val="20"/>
    </w:rPr>
  </w:style>
  <w:style w:type="character" w:customStyle="1" w:styleId="FootnoteTextChar">
    <w:name w:val="Footnote Text Char"/>
    <w:aliases w:val="Char Char,Footnote Text Char1 Char,Footnote Text Char Char Char,Texto nota pie Car Char,Texto nota pie Car Char Char Char1,Texto nota pie Car Char Char Char Char Char,Texto nota pie Car Char Char Char Char1,single space Char,ft Char"/>
    <w:basedOn w:val="DefaultParagraphFont"/>
    <w:link w:val="FootnoteText"/>
    <w:uiPriority w:val="99"/>
    <w:rsid w:val="00A17A71"/>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ftref, BVI fnr,BVI fnr,BVI fnr Char Char Char Char Char Char Char,BVI fnr Char Char Char Char Char Char Char Char,BVI fnr Car Car Char Char Char Char Char Char Char Char,Superscript"/>
    <w:basedOn w:val="DefaultParagraphFont"/>
    <w:uiPriority w:val="99"/>
    <w:unhideWhenUsed/>
    <w:rsid w:val="00A17A71"/>
    <w:rPr>
      <w:vertAlign w:val="superscript"/>
    </w:rPr>
  </w:style>
  <w:style w:type="paragraph" w:styleId="ListParagraph">
    <w:name w:val="List Paragraph"/>
    <w:basedOn w:val="Normal"/>
    <w:uiPriority w:val="34"/>
    <w:qFormat/>
    <w:rsid w:val="00A17A71"/>
    <w:pPr>
      <w:ind w:left="720"/>
      <w:contextualSpacing/>
    </w:pPr>
  </w:style>
  <w:style w:type="paragraph" w:styleId="Header">
    <w:name w:val="header"/>
    <w:basedOn w:val="Normal"/>
    <w:link w:val="HeaderChar"/>
    <w:uiPriority w:val="99"/>
    <w:unhideWhenUsed/>
    <w:rsid w:val="00A17A71"/>
    <w:pPr>
      <w:tabs>
        <w:tab w:val="center" w:pos="4680"/>
        <w:tab w:val="right" w:pos="9360"/>
      </w:tabs>
      <w:spacing w:after="0" w:line="240" w:lineRule="auto"/>
    </w:pPr>
  </w:style>
  <w:style w:type="character" w:customStyle="1" w:styleId="HeaderChar">
    <w:name w:val="Header Char"/>
    <w:basedOn w:val="DefaultParagraphFont"/>
    <w:link w:val="Header"/>
    <w:uiPriority w:val="99"/>
    <w:rsid w:val="00A17A71"/>
    <w:rPr>
      <w:rFonts w:ascii="Helvetica Neue Light" w:eastAsia="Helvetica Neue Light" w:hAnsi="Helvetica Neue Light" w:cs="Helvetica Neue Light"/>
      <w:lang w:val="en-US"/>
    </w:rPr>
  </w:style>
  <w:style w:type="paragraph" w:styleId="Footer">
    <w:name w:val="footer"/>
    <w:basedOn w:val="Normal"/>
    <w:link w:val="FooterChar"/>
    <w:uiPriority w:val="99"/>
    <w:unhideWhenUsed/>
    <w:rsid w:val="00A17A71"/>
    <w:pPr>
      <w:tabs>
        <w:tab w:val="center" w:pos="4680"/>
        <w:tab w:val="right" w:pos="9360"/>
      </w:tabs>
      <w:spacing w:after="0" w:line="240" w:lineRule="auto"/>
    </w:pPr>
  </w:style>
  <w:style w:type="character" w:customStyle="1" w:styleId="FooterChar">
    <w:name w:val="Footer Char"/>
    <w:basedOn w:val="DefaultParagraphFont"/>
    <w:link w:val="Footer"/>
    <w:uiPriority w:val="99"/>
    <w:rsid w:val="00A17A71"/>
    <w:rPr>
      <w:rFonts w:ascii="Helvetica Neue Light" w:eastAsia="Helvetica Neue Light" w:hAnsi="Helvetica Neue Light" w:cs="Helvetica Neue Light"/>
      <w:lang w:val="en-US"/>
    </w:rPr>
  </w:style>
  <w:style w:type="paragraph" w:styleId="NormalWeb">
    <w:name w:val="Normal (Web)"/>
    <w:basedOn w:val="Normal"/>
    <w:uiPriority w:val="99"/>
    <w:unhideWhenUsed/>
    <w:rsid w:val="006363C3"/>
    <w:pPr>
      <w:spacing w:before="100" w:beforeAutospacing="1" w:after="100" w:afterAutospacing="1" w:line="240" w:lineRule="auto"/>
    </w:pPr>
    <w:rPr>
      <w:rFonts w:ascii="Times New Roman" w:eastAsia="Times New Roman" w:hAnsi="Times New Roman" w:cs="Times New Roman"/>
      <w:lang w:eastAsia="en-GB"/>
    </w:rPr>
  </w:style>
  <w:style w:type="character" w:styleId="CommentReference">
    <w:name w:val="annotation reference"/>
    <w:basedOn w:val="DefaultParagraphFont"/>
    <w:uiPriority w:val="99"/>
    <w:unhideWhenUsed/>
    <w:rsid w:val="00A17A71"/>
    <w:rPr>
      <w:sz w:val="16"/>
      <w:szCs w:val="16"/>
    </w:rPr>
  </w:style>
  <w:style w:type="paragraph" w:styleId="CommentText">
    <w:name w:val="annotation text"/>
    <w:basedOn w:val="Normal"/>
    <w:link w:val="CommentTextChar"/>
    <w:uiPriority w:val="99"/>
    <w:unhideWhenUsed/>
    <w:rsid w:val="00A17A71"/>
    <w:pPr>
      <w:spacing w:after="0" w:line="240" w:lineRule="auto"/>
    </w:pPr>
    <w:rPr>
      <w:sz w:val="20"/>
      <w:szCs w:val="20"/>
    </w:rPr>
  </w:style>
  <w:style w:type="character" w:customStyle="1" w:styleId="CommentTextChar">
    <w:name w:val="Comment Text Char"/>
    <w:basedOn w:val="DefaultParagraphFont"/>
    <w:link w:val="CommentText"/>
    <w:uiPriority w:val="99"/>
    <w:rsid w:val="00A17A71"/>
    <w:rPr>
      <w:rFonts w:ascii="Helvetica Neue Light" w:eastAsia="Helvetica Neue Light" w:hAnsi="Helvetica Neue Light" w:cs="Helvetica Neue Light"/>
      <w:sz w:val="20"/>
      <w:szCs w:val="20"/>
      <w:lang w:val="en-US"/>
    </w:rPr>
  </w:style>
  <w:style w:type="paragraph" w:styleId="BalloonText">
    <w:name w:val="Balloon Text"/>
    <w:basedOn w:val="Normal"/>
    <w:link w:val="BalloonTextChar"/>
    <w:uiPriority w:val="99"/>
    <w:semiHidden/>
    <w:unhideWhenUsed/>
    <w:rsid w:val="004325A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325AD"/>
    <w:rPr>
      <w:rFonts w:ascii="Tahoma" w:hAnsi="Tahoma" w:cs="Tahoma"/>
      <w:sz w:val="16"/>
      <w:szCs w:val="16"/>
    </w:rPr>
  </w:style>
  <w:style w:type="character" w:customStyle="1" w:styleId="Heading7Char">
    <w:name w:val="Heading 7 Char"/>
    <w:aliases w:val="Table Body Char"/>
    <w:basedOn w:val="DefaultParagraphFont"/>
    <w:link w:val="Heading7"/>
    <w:uiPriority w:val="9"/>
    <w:rsid w:val="00A17A71"/>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A17A71"/>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A17A71"/>
    <w:rPr>
      <w:rFonts w:eastAsiaTheme="majorEastAsia" w:cs="Times New Roman (Headings CS)"/>
      <w:iCs/>
      <w:color w:val="405D78" w:themeColor="accent1"/>
      <w:sz w:val="72"/>
      <w:szCs w:val="20"/>
      <w:shd w:val="clear" w:color="auto" w:fill="FFFFFF" w:themeFill="background1"/>
      <w:lang w:val="en-US"/>
    </w:rPr>
  </w:style>
  <w:style w:type="character" w:customStyle="1" w:styleId="Heading1Char">
    <w:name w:val="Heading 1 Char"/>
    <w:basedOn w:val="DefaultParagraphFont"/>
    <w:link w:val="Heading1"/>
    <w:uiPriority w:val="9"/>
    <w:rsid w:val="00A17A71"/>
    <w:rPr>
      <w:rFonts w:asciiTheme="majorHAnsi" w:eastAsiaTheme="majorEastAsia" w:hAnsiTheme="majorHAnsi" w:cs="Times New Roman (Headings CS)"/>
      <w:bCs/>
      <w:caps/>
      <w:color w:val="0388C5" w:themeColor="accent5"/>
      <w:sz w:val="40"/>
      <w:szCs w:val="40"/>
      <w:lang w:val="en-US"/>
    </w:rPr>
  </w:style>
  <w:style w:type="character" w:customStyle="1" w:styleId="Heading3Char">
    <w:name w:val="Heading 3 Char"/>
    <w:basedOn w:val="DefaultParagraphFont"/>
    <w:link w:val="Heading3"/>
    <w:uiPriority w:val="9"/>
    <w:rsid w:val="00A17A71"/>
    <w:rPr>
      <w:rFonts w:eastAsia="Helvetica Neue Light"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A17A71"/>
    <w:rPr>
      <w:rFonts w:asciiTheme="majorHAnsi" w:eastAsiaTheme="majorEastAsia" w:hAnsiTheme="majorHAnsi" w:cstheme="majorBidi"/>
      <w:b/>
      <w:bCs/>
      <w:i/>
      <w:iCs/>
      <w:color w:val="405D78" w:themeColor="accent1"/>
      <w:lang w:val="en-US"/>
    </w:rPr>
  </w:style>
  <w:style w:type="character" w:customStyle="1" w:styleId="Heading5Char">
    <w:name w:val="Heading 5 Char"/>
    <w:basedOn w:val="DefaultParagraphFont"/>
    <w:link w:val="Heading5"/>
    <w:uiPriority w:val="9"/>
    <w:rsid w:val="00A17A71"/>
    <w:rPr>
      <w:rFonts w:ascii="Helvetica Neue Light" w:eastAsiaTheme="majorEastAsia" w:hAnsi="Helvetica Neue Light" w:cs="Times New Roman (Headings CS)"/>
      <w:b/>
      <w:bCs/>
      <w:color w:val="FFFFFF" w:themeColor="background1"/>
      <w:sz w:val="26"/>
      <w:lang w:val="en-US"/>
    </w:rPr>
  </w:style>
  <w:style w:type="character" w:customStyle="1" w:styleId="Heading6Char">
    <w:name w:val="Heading 6 Char"/>
    <w:basedOn w:val="DefaultParagraphFont"/>
    <w:link w:val="Heading6"/>
    <w:uiPriority w:val="9"/>
    <w:semiHidden/>
    <w:rsid w:val="00A17A71"/>
    <w:rPr>
      <w:rFonts w:eastAsiaTheme="majorEastAsia" w:cstheme="majorBidi"/>
      <w:b/>
      <w:bCs/>
      <w:i/>
      <w:iCs/>
      <w:color w:val="000000" w:themeColor="text1"/>
      <w:lang w:val="en-US"/>
    </w:rPr>
  </w:style>
  <w:style w:type="paragraph" w:styleId="Caption">
    <w:name w:val="caption"/>
    <w:basedOn w:val="Normal"/>
    <w:next w:val="Normal"/>
    <w:uiPriority w:val="35"/>
    <w:semiHidden/>
    <w:unhideWhenUsed/>
    <w:qFormat/>
    <w:rsid w:val="00A17A71"/>
    <w:pPr>
      <w:spacing w:line="240" w:lineRule="auto"/>
    </w:pPr>
    <w:rPr>
      <w:b/>
      <w:bCs/>
      <w:color w:val="405D78" w:themeColor="accent1"/>
      <w:sz w:val="18"/>
      <w:szCs w:val="18"/>
    </w:rPr>
  </w:style>
  <w:style w:type="character" w:customStyle="1" w:styleId="TitleChar">
    <w:name w:val="Title Char"/>
    <w:basedOn w:val="DefaultParagraphFont"/>
    <w:link w:val="Title"/>
    <w:uiPriority w:val="10"/>
    <w:rsid w:val="00A17A71"/>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itleChar">
    <w:name w:val="Subtitle Char"/>
    <w:basedOn w:val="DefaultParagraphFont"/>
    <w:link w:val="Subtitle"/>
    <w:uiPriority w:val="11"/>
    <w:rsid w:val="00A17A71"/>
    <w:rPr>
      <w:color w:val="405D78"/>
      <w:sz w:val="44"/>
      <w:szCs w:val="44"/>
      <w:lang w:val="en-US"/>
    </w:rPr>
  </w:style>
  <w:style w:type="character" w:styleId="Strong">
    <w:name w:val="Strong"/>
    <w:uiPriority w:val="22"/>
    <w:qFormat/>
    <w:rsid w:val="00A17A71"/>
    <w:rPr>
      <w:rFonts w:ascii="Helvetica Neue Medium" w:hAnsi="Helvetica Neue Medium"/>
    </w:rPr>
  </w:style>
  <w:style w:type="paragraph" w:styleId="Quote">
    <w:name w:val="Quote"/>
    <w:basedOn w:val="Normal"/>
    <w:next w:val="Normal"/>
    <w:link w:val="QuoteChar"/>
    <w:uiPriority w:val="29"/>
    <w:qFormat/>
    <w:rsid w:val="00A17A71"/>
    <w:rPr>
      <w:i/>
      <w:iCs/>
      <w:color w:val="000000" w:themeColor="text1"/>
    </w:rPr>
  </w:style>
  <w:style w:type="character" w:customStyle="1" w:styleId="QuoteChar">
    <w:name w:val="Quote Char"/>
    <w:basedOn w:val="DefaultParagraphFont"/>
    <w:link w:val="Quote"/>
    <w:uiPriority w:val="29"/>
    <w:rsid w:val="00A17A71"/>
    <w:rPr>
      <w:rFonts w:ascii="Helvetica Neue Light" w:eastAsia="Helvetica Neue Light" w:hAnsi="Helvetica Neue Light" w:cs="Helvetica Neue Light"/>
      <w:i/>
      <w:iCs/>
      <w:color w:val="000000" w:themeColor="text1"/>
      <w:lang w:val="en-US"/>
    </w:rPr>
  </w:style>
  <w:style w:type="paragraph" w:styleId="IntenseQuote">
    <w:name w:val="Intense Quote"/>
    <w:basedOn w:val="Normal"/>
    <w:next w:val="Normal"/>
    <w:link w:val="IntenseQuoteChar"/>
    <w:uiPriority w:val="30"/>
    <w:qFormat/>
    <w:rsid w:val="00A17A71"/>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A17A71"/>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A17A71"/>
    <w:rPr>
      <w:i/>
      <w:iCs/>
      <w:color w:val="808080" w:themeColor="text1" w:themeTint="7F"/>
    </w:rPr>
  </w:style>
  <w:style w:type="character" w:styleId="IntenseEmphasis">
    <w:name w:val="Intense Emphasis"/>
    <w:basedOn w:val="DefaultParagraphFont"/>
    <w:uiPriority w:val="21"/>
    <w:qFormat/>
    <w:rsid w:val="00A17A71"/>
    <w:rPr>
      <w:b/>
      <w:bCs/>
      <w:i/>
      <w:iCs/>
      <w:color w:val="405D78" w:themeColor="accent1"/>
    </w:rPr>
  </w:style>
  <w:style w:type="character" w:styleId="SubtleReference">
    <w:name w:val="Subtle Reference"/>
    <w:basedOn w:val="DefaultParagraphFont"/>
    <w:uiPriority w:val="31"/>
    <w:qFormat/>
    <w:rsid w:val="00A17A71"/>
    <w:rPr>
      <w:smallCaps/>
      <w:color w:val="97467C" w:themeColor="accent2"/>
      <w:u w:val="single"/>
    </w:rPr>
  </w:style>
  <w:style w:type="character" w:styleId="IntenseReference">
    <w:name w:val="Intense Reference"/>
    <w:basedOn w:val="DefaultParagraphFont"/>
    <w:uiPriority w:val="32"/>
    <w:qFormat/>
    <w:rsid w:val="00A17A71"/>
    <w:rPr>
      <w:b/>
      <w:bCs/>
      <w:smallCaps/>
      <w:color w:val="97467C" w:themeColor="accent2"/>
      <w:spacing w:val="5"/>
      <w:u w:val="single"/>
    </w:rPr>
  </w:style>
  <w:style w:type="character" w:styleId="BookTitle">
    <w:name w:val="Book Title"/>
    <w:basedOn w:val="DefaultParagraphFont"/>
    <w:uiPriority w:val="33"/>
    <w:qFormat/>
    <w:rsid w:val="00A17A71"/>
    <w:rPr>
      <w:b/>
      <w:bCs/>
      <w:smallCaps/>
      <w:spacing w:val="5"/>
    </w:rPr>
  </w:style>
  <w:style w:type="paragraph" w:styleId="TOCHeading">
    <w:name w:val="TOC Heading"/>
    <w:basedOn w:val="Heading1"/>
    <w:next w:val="Normal"/>
    <w:uiPriority w:val="39"/>
    <w:unhideWhenUsed/>
    <w:qFormat/>
    <w:rsid w:val="00A17A71"/>
    <w:pPr>
      <w:outlineLvl w:val="9"/>
    </w:pPr>
  </w:style>
  <w:style w:type="paragraph" w:styleId="Revision">
    <w:name w:val="Revision"/>
    <w:hidden/>
    <w:uiPriority w:val="99"/>
    <w:semiHidden/>
    <w:rsid w:val="00A17A71"/>
    <w:pPr>
      <w:spacing w:after="0"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A17A71"/>
    <w:rPr>
      <w:color w:val="605E5C"/>
      <w:shd w:val="clear" w:color="auto" w:fill="E1DFDD"/>
    </w:rPr>
  </w:style>
  <w:style w:type="paragraph" w:styleId="TOAHeading">
    <w:name w:val="toa heading"/>
    <w:basedOn w:val="Normal"/>
    <w:next w:val="Normal"/>
    <w:uiPriority w:val="99"/>
    <w:unhideWhenUsed/>
    <w:rsid w:val="00A17A71"/>
    <w:pPr>
      <w:spacing w:before="120"/>
    </w:pPr>
    <w:rPr>
      <w:rFonts w:asciiTheme="majorHAnsi" w:eastAsiaTheme="majorEastAsia" w:hAnsiTheme="majorHAnsi" w:cstheme="majorBidi"/>
      <w:b/>
      <w:bCs/>
    </w:rPr>
  </w:style>
  <w:style w:type="paragraph" w:styleId="TableofAuthorities">
    <w:name w:val="table of authorities"/>
    <w:basedOn w:val="Normal"/>
    <w:next w:val="Normal"/>
    <w:uiPriority w:val="99"/>
    <w:unhideWhenUsed/>
    <w:rsid w:val="00A17A71"/>
    <w:pPr>
      <w:spacing w:after="0"/>
      <w:ind w:left="220" w:hanging="220"/>
    </w:pPr>
  </w:style>
  <w:style w:type="character" w:styleId="Hyperlink">
    <w:name w:val="Hyperlink"/>
    <w:basedOn w:val="DefaultParagraphFont"/>
    <w:uiPriority w:val="99"/>
    <w:unhideWhenUsed/>
    <w:rsid w:val="00A17A71"/>
    <w:rPr>
      <w:color w:val="47C2FC" w:themeColor="accent5" w:themeTint="99"/>
      <w:u w:val="single"/>
    </w:rPr>
  </w:style>
  <w:style w:type="paragraph" w:styleId="BodyText">
    <w:name w:val="Body Text"/>
    <w:basedOn w:val="Normal"/>
    <w:link w:val="BodyTextChar"/>
    <w:uiPriority w:val="99"/>
    <w:unhideWhenUsed/>
    <w:qFormat/>
    <w:rsid w:val="00A17A71"/>
    <w:pPr>
      <w:spacing w:after="240"/>
    </w:pPr>
  </w:style>
  <w:style w:type="character" w:customStyle="1" w:styleId="BodyTextChar">
    <w:name w:val="Body Text Char"/>
    <w:basedOn w:val="DefaultParagraphFont"/>
    <w:link w:val="BodyText"/>
    <w:uiPriority w:val="99"/>
    <w:rsid w:val="00A17A71"/>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A17A71"/>
    <w:rPr>
      <w:color w:val="0388C5" w:themeColor="accent5"/>
      <w:u w:val="single"/>
    </w:rPr>
  </w:style>
  <w:style w:type="table" w:styleId="TableGrid">
    <w:name w:val="Table Grid"/>
    <w:basedOn w:val="TableNormal"/>
    <w:uiPriority w:val="39"/>
    <w:rsid w:val="00A17A71"/>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A17A7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A17A7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A17A7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A17A71"/>
    <w:pPr>
      <w:spacing w:after="0"/>
    </w:pPr>
  </w:style>
  <w:style w:type="paragraph" w:styleId="Signature">
    <w:name w:val="Signature"/>
    <w:basedOn w:val="Normal"/>
    <w:link w:val="SignatureChar"/>
    <w:uiPriority w:val="99"/>
    <w:unhideWhenUsed/>
    <w:rsid w:val="00A17A71"/>
    <w:pPr>
      <w:spacing w:after="0" w:line="240" w:lineRule="auto"/>
      <w:ind w:left="4320"/>
    </w:pPr>
  </w:style>
  <w:style w:type="character" w:customStyle="1" w:styleId="SignatureChar">
    <w:name w:val="Signature Char"/>
    <w:basedOn w:val="DefaultParagraphFont"/>
    <w:link w:val="Signature"/>
    <w:uiPriority w:val="99"/>
    <w:rsid w:val="00A17A71"/>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A17A71"/>
    <w:rPr>
      <w:u w:val="dotted"/>
    </w:rPr>
  </w:style>
  <w:style w:type="paragraph" w:styleId="Salutation">
    <w:name w:val="Salutation"/>
    <w:basedOn w:val="Normal"/>
    <w:next w:val="Normal"/>
    <w:link w:val="SalutationChar"/>
    <w:uiPriority w:val="99"/>
    <w:unhideWhenUsed/>
    <w:rsid w:val="00A17A71"/>
  </w:style>
  <w:style w:type="character" w:customStyle="1" w:styleId="SalutationChar">
    <w:name w:val="Salutation Char"/>
    <w:basedOn w:val="DefaultParagraphFont"/>
    <w:link w:val="Salutation"/>
    <w:uiPriority w:val="99"/>
    <w:rsid w:val="00A17A71"/>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A17A71"/>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A17A71"/>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A17A71"/>
  </w:style>
  <w:style w:type="character" w:customStyle="1" w:styleId="SubtitleTitle2">
    <w:name w:val="SubtitleTitle 2"/>
    <w:basedOn w:val="DefaultParagraphFont"/>
    <w:uiPriority w:val="1"/>
    <w:qFormat/>
    <w:rsid w:val="00A17A71"/>
    <w:rPr>
      <w:sz w:val="48"/>
      <w:szCs w:val="48"/>
    </w:rPr>
  </w:style>
  <w:style w:type="paragraph" w:styleId="TOC1">
    <w:name w:val="toc 1"/>
    <w:basedOn w:val="Normal"/>
    <w:next w:val="Normal"/>
    <w:autoRedefine/>
    <w:uiPriority w:val="39"/>
    <w:unhideWhenUsed/>
    <w:rsid w:val="00A17A71"/>
    <w:pPr>
      <w:spacing w:before="240" w:after="120"/>
    </w:pPr>
    <w:rPr>
      <w:b/>
      <w:bCs/>
      <w:sz w:val="20"/>
      <w:szCs w:val="20"/>
    </w:rPr>
  </w:style>
  <w:style w:type="paragraph" w:styleId="TOC2">
    <w:name w:val="toc 2"/>
    <w:basedOn w:val="Normal"/>
    <w:next w:val="Normal"/>
    <w:autoRedefine/>
    <w:uiPriority w:val="39"/>
    <w:unhideWhenUsed/>
    <w:rsid w:val="00A17A71"/>
    <w:pPr>
      <w:spacing w:before="120" w:after="0"/>
      <w:ind w:left="220"/>
    </w:pPr>
    <w:rPr>
      <w:i/>
      <w:iCs/>
      <w:sz w:val="20"/>
      <w:szCs w:val="20"/>
    </w:rPr>
  </w:style>
  <w:style w:type="paragraph" w:styleId="TOC3">
    <w:name w:val="toc 3"/>
    <w:basedOn w:val="Normal"/>
    <w:next w:val="Normal"/>
    <w:autoRedefine/>
    <w:uiPriority w:val="39"/>
    <w:unhideWhenUsed/>
    <w:rsid w:val="00A17A71"/>
    <w:pPr>
      <w:spacing w:after="0"/>
      <w:ind w:left="440"/>
    </w:pPr>
    <w:rPr>
      <w:sz w:val="20"/>
      <w:szCs w:val="20"/>
    </w:rPr>
  </w:style>
  <w:style w:type="paragraph" w:styleId="TOC4">
    <w:name w:val="toc 4"/>
    <w:basedOn w:val="Normal"/>
    <w:next w:val="Normal"/>
    <w:autoRedefine/>
    <w:uiPriority w:val="39"/>
    <w:unhideWhenUsed/>
    <w:rsid w:val="00A17A71"/>
    <w:pPr>
      <w:spacing w:after="0"/>
      <w:ind w:left="660"/>
    </w:pPr>
    <w:rPr>
      <w:sz w:val="20"/>
      <w:szCs w:val="20"/>
    </w:rPr>
  </w:style>
  <w:style w:type="paragraph" w:styleId="TOC5">
    <w:name w:val="toc 5"/>
    <w:basedOn w:val="Normal"/>
    <w:next w:val="Normal"/>
    <w:autoRedefine/>
    <w:uiPriority w:val="39"/>
    <w:unhideWhenUsed/>
    <w:rsid w:val="00A17A71"/>
    <w:pPr>
      <w:spacing w:after="0"/>
      <w:ind w:left="880"/>
    </w:pPr>
    <w:rPr>
      <w:sz w:val="20"/>
      <w:szCs w:val="20"/>
    </w:rPr>
  </w:style>
  <w:style w:type="paragraph" w:styleId="TOC6">
    <w:name w:val="toc 6"/>
    <w:basedOn w:val="Normal"/>
    <w:next w:val="Normal"/>
    <w:autoRedefine/>
    <w:uiPriority w:val="39"/>
    <w:unhideWhenUsed/>
    <w:rsid w:val="00A17A71"/>
    <w:pPr>
      <w:spacing w:after="0"/>
      <w:ind w:left="1100"/>
    </w:pPr>
    <w:rPr>
      <w:sz w:val="20"/>
      <w:szCs w:val="20"/>
    </w:rPr>
  </w:style>
  <w:style w:type="paragraph" w:styleId="BodyTextFirstIndent">
    <w:name w:val="Body Text First Indent"/>
    <w:basedOn w:val="BodyText"/>
    <w:link w:val="BodyTextFirstIndentChar"/>
    <w:uiPriority w:val="99"/>
    <w:unhideWhenUsed/>
    <w:rsid w:val="00A17A71"/>
    <w:pPr>
      <w:spacing w:after="200" w:line="276" w:lineRule="auto"/>
      <w:ind w:firstLine="360"/>
    </w:pPr>
  </w:style>
  <w:style w:type="character" w:customStyle="1" w:styleId="BodyTextFirstIndentChar">
    <w:name w:val="Body Text First Indent Char"/>
    <w:basedOn w:val="BodyTextChar"/>
    <w:link w:val="BodyTextFirstIndent"/>
    <w:uiPriority w:val="99"/>
    <w:rsid w:val="00A17A71"/>
    <w:rPr>
      <w:rFonts w:ascii="Helvetica Neue Light" w:eastAsia="Helvetica Neue Light" w:hAnsi="Helvetica Neue Light" w:cs="Helvetica Neue Light"/>
      <w:lang w:val="en-US"/>
    </w:rPr>
  </w:style>
  <w:style w:type="paragraph" w:styleId="BodyTextIndent">
    <w:name w:val="Body Text Indent"/>
    <w:basedOn w:val="Normal"/>
    <w:link w:val="BodyTextIndentChar"/>
    <w:uiPriority w:val="99"/>
    <w:unhideWhenUsed/>
    <w:rsid w:val="00A17A71"/>
    <w:pPr>
      <w:spacing w:after="120"/>
      <w:ind w:left="360"/>
    </w:pPr>
  </w:style>
  <w:style w:type="character" w:customStyle="1" w:styleId="BodyTextIndentChar">
    <w:name w:val="Body Text Indent Char"/>
    <w:basedOn w:val="DefaultParagraphFont"/>
    <w:link w:val="BodyTextIndent"/>
    <w:uiPriority w:val="99"/>
    <w:rsid w:val="00A17A71"/>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A17A71"/>
    <w:pPr>
      <w:spacing w:after="200"/>
      <w:ind w:firstLine="360"/>
    </w:pPr>
  </w:style>
  <w:style w:type="character" w:customStyle="1" w:styleId="BodyTextFirstIndent2Char">
    <w:name w:val="Body Text First Indent 2 Char"/>
    <w:basedOn w:val="BodyTextIndentChar"/>
    <w:link w:val="BodyTextFirstIndent2"/>
    <w:uiPriority w:val="99"/>
    <w:rsid w:val="00A17A71"/>
    <w:rPr>
      <w:rFonts w:ascii="Helvetica Neue Light" w:eastAsia="Helvetica Neue Light" w:hAnsi="Helvetica Neue Light" w:cs="Helvetica Neue Light"/>
      <w:lang w:val="en-US"/>
    </w:rPr>
  </w:style>
  <w:style w:type="paragraph" w:styleId="BodyTextIndent2">
    <w:name w:val="Body Text Indent 2"/>
    <w:basedOn w:val="Normal"/>
    <w:link w:val="BodyTextIndent2Char"/>
    <w:uiPriority w:val="99"/>
    <w:unhideWhenUsed/>
    <w:rsid w:val="00A17A71"/>
    <w:pPr>
      <w:spacing w:after="120" w:line="480" w:lineRule="auto"/>
      <w:ind w:left="360"/>
    </w:pPr>
  </w:style>
  <w:style w:type="character" w:customStyle="1" w:styleId="BodyTextIndent2Char">
    <w:name w:val="Body Text Indent 2 Char"/>
    <w:basedOn w:val="DefaultParagraphFont"/>
    <w:link w:val="BodyTextIndent2"/>
    <w:uiPriority w:val="99"/>
    <w:rsid w:val="00A17A71"/>
    <w:rPr>
      <w:rFonts w:ascii="Helvetica Neue Light" w:eastAsia="Helvetica Neue Light" w:hAnsi="Helvetica Neue Light" w:cs="Helvetica Neue Light"/>
      <w:lang w:val="en-US"/>
    </w:rPr>
  </w:style>
  <w:style w:type="paragraph" w:styleId="BodyText3">
    <w:name w:val="Body Text 3"/>
    <w:basedOn w:val="Normal"/>
    <w:link w:val="BodyText3Char"/>
    <w:uiPriority w:val="99"/>
    <w:unhideWhenUsed/>
    <w:rsid w:val="00A17A71"/>
    <w:pPr>
      <w:spacing w:after="120"/>
    </w:pPr>
    <w:rPr>
      <w:sz w:val="18"/>
      <w:szCs w:val="16"/>
    </w:rPr>
  </w:style>
  <w:style w:type="character" w:customStyle="1" w:styleId="BodyText3Char">
    <w:name w:val="Body Text 3 Char"/>
    <w:basedOn w:val="DefaultParagraphFont"/>
    <w:link w:val="BodyText3"/>
    <w:uiPriority w:val="99"/>
    <w:rsid w:val="00A17A71"/>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A17A71"/>
    <w:pPr>
      <w:spacing w:after="120"/>
      <w:ind w:left="360"/>
    </w:pPr>
    <w:rPr>
      <w:sz w:val="18"/>
      <w:szCs w:val="16"/>
    </w:rPr>
  </w:style>
  <w:style w:type="character" w:customStyle="1" w:styleId="BodyTextIndent3Char">
    <w:name w:val="Body Text Indent 3 Char"/>
    <w:basedOn w:val="DefaultParagraphFont"/>
    <w:link w:val="BodyTextIndent3"/>
    <w:uiPriority w:val="99"/>
    <w:rsid w:val="00A17A71"/>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A17A71"/>
    <w:pPr>
      <w:spacing w:after="0" w:line="240" w:lineRule="auto"/>
      <w:ind w:left="4320"/>
    </w:pPr>
  </w:style>
  <w:style w:type="character" w:customStyle="1" w:styleId="ClosingChar">
    <w:name w:val="Closing Char"/>
    <w:basedOn w:val="DefaultParagraphFont"/>
    <w:link w:val="Closing"/>
    <w:uiPriority w:val="99"/>
    <w:rsid w:val="00A17A71"/>
    <w:rPr>
      <w:rFonts w:ascii="Helvetica Neue Light" w:eastAsia="Helvetica Neue Light" w:hAnsi="Helvetica Neue Light" w:cs="Helvetica Neue Light"/>
      <w:lang w:val="en-US"/>
    </w:rPr>
  </w:style>
  <w:style w:type="paragraph" w:styleId="TOC7">
    <w:name w:val="toc 7"/>
    <w:basedOn w:val="Normal"/>
    <w:next w:val="Normal"/>
    <w:autoRedefine/>
    <w:uiPriority w:val="39"/>
    <w:unhideWhenUsed/>
    <w:rsid w:val="00A17A71"/>
    <w:pPr>
      <w:spacing w:after="0"/>
      <w:ind w:left="1320"/>
    </w:pPr>
    <w:rPr>
      <w:sz w:val="20"/>
      <w:szCs w:val="20"/>
    </w:rPr>
  </w:style>
  <w:style w:type="paragraph" w:styleId="TOC8">
    <w:name w:val="toc 8"/>
    <w:basedOn w:val="Normal"/>
    <w:next w:val="Normal"/>
    <w:autoRedefine/>
    <w:uiPriority w:val="39"/>
    <w:unhideWhenUsed/>
    <w:rsid w:val="00A17A71"/>
    <w:pPr>
      <w:spacing w:after="0"/>
      <w:ind w:left="1540"/>
    </w:pPr>
    <w:rPr>
      <w:sz w:val="20"/>
      <w:szCs w:val="20"/>
    </w:rPr>
  </w:style>
  <w:style w:type="paragraph" w:styleId="TOC9">
    <w:name w:val="toc 9"/>
    <w:basedOn w:val="Normal"/>
    <w:next w:val="Normal"/>
    <w:autoRedefine/>
    <w:uiPriority w:val="39"/>
    <w:unhideWhenUsed/>
    <w:rsid w:val="00A17A71"/>
    <w:pPr>
      <w:spacing w:after="0"/>
      <w:ind w:left="1760"/>
    </w:pPr>
    <w:rPr>
      <w:sz w:val="20"/>
      <w:szCs w:val="20"/>
    </w:rPr>
  </w:style>
  <w:style w:type="paragraph" w:styleId="BlockText">
    <w:name w:val="Block Text"/>
    <w:basedOn w:val="Normal"/>
    <w:uiPriority w:val="99"/>
    <w:unhideWhenUsed/>
    <w:qFormat/>
    <w:rsid w:val="00A17A71"/>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rPr>
  </w:style>
  <w:style w:type="paragraph" w:styleId="ListBullet">
    <w:name w:val="List Bullet"/>
    <w:basedOn w:val="Normal"/>
    <w:uiPriority w:val="99"/>
    <w:unhideWhenUsed/>
    <w:qFormat/>
    <w:rsid w:val="00A17A71"/>
    <w:pPr>
      <w:numPr>
        <w:numId w:val="5"/>
      </w:numPr>
      <w:spacing w:after="120"/>
    </w:pPr>
  </w:style>
  <w:style w:type="paragraph" w:styleId="ListBullet2">
    <w:name w:val="List Bullet 2"/>
    <w:basedOn w:val="Normal"/>
    <w:uiPriority w:val="99"/>
    <w:unhideWhenUsed/>
    <w:rsid w:val="00A17A71"/>
    <w:pPr>
      <w:tabs>
        <w:tab w:val="num" w:pos="720"/>
      </w:tabs>
      <w:spacing w:after="120"/>
      <w:ind w:left="720" w:hanging="720"/>
    </w:pPr>
  </w:style>
  <w:style w:type="character" w:styleId="LineNumber">
    <w:name w:val="line number"/>
    <w:basedOn w:val="DefaultParagraphFont"/>
    <w:uiPriority w:val="99"/>
    <w:unhideWhenUsed/>
    <w:rsid w:val="00A17A71"/>
  </w:style>
  <w:style w:type="paragraph" w:customStyle="1" w:styleId="NumberedList">
    <w:name w:val="Numbered List"/>
    <w:basedOn w:val="ListBullet2"/>
    <w:qFormat/>
    <w:rsid w:val="00A17A71"/>
  </w:style>
  <w:style w:type="paragraph" w:styleId="ListNumber">
    <w:name w:val="List Number"/>
    <w:basedOn w:val="Normal"/>
    <w:uiPriority w:val="99"/>
    <w:unhideWhenUsed/>
    <w:rsid w:val="00A17A71"/>
    <w:pPr>
      <w:tabs>
        <w:tab w:val="num" w:pos="720"/>
      </w:tabs>
      <w:spacing w:after="120"/>
      <w:ind w:left="720" w:hanging="720"/>
    </w:pPr>
  </w:style>
  <w:style w:type="paragraph" w:styleId="ListNumber2">
    <w:name w:val="List Number 2"/>
    <w:basedOn w:val="Normal"/>
    <w:uiPriority w:val="99"/>
    <w:unhideWhenUsed/>
    <w:rsid w:val="00A17A71"/>
    <w:pPr>
      <w:tabs>
        <w:tab w:val="num" w:pos="720"/>
      </w:tabs>
      <w:spacing w:after="120"/>
      <w:ind w:left="720" w:hanging="720"/>
    </w:pPr>
  </w:style>
  <w:style w:type="paragraph" w:styleId="ListNumber3">
    <w:name w:val="List Number 3"/>
    <w:basedOn w:val="Normal"/>
    <w:uiPriority w:val="99"/>
    <w:unhideWhenUsed/>
    <w:rsid w:val="00A17A71"/>
    <w:pPr>
      <w:tabs>
        <w:tab w:val="num" w:pos="720"/>
      </w:tabs>
      <w:spacing w:after="120"/>
      <w:ind w:left="720" w:hanging="720"/>
    </w:pPr>
  </w:style>
  <w:style w:type="paragraph" w:styleId="ListNumber4">
    <w:name w:val="List Number 4"/>
    <w:basedOn w:val="Normal"/>
    <w:uiPriority w:val="99"/>
    <w:unhideWhenUsed/>
    <w:rsid w:val="00A17A71"/>
    <w:pPr>
      <w:tabs>
        <w:tab w:val="num" w:pos="720"/>
      </w:tabs>
      <w:spacing w:after="120"/>
      <w:ind w:left="720" w:hanging="720"/>
    </w:pPr>
  </w:style>
  <w:style w:type="paragraph" w:styleId="ListNumber5">
    <w:name w:val="List Number 5"/>
    <w:basedOn w:val="Normal"/>
    <w:uiPriority w:val="99"/>
    <w:unhideWhenUsed/>
    <w:rsid w:val="00A17A71"/>
    <w:pPr>
      <w:tabs>
        <w:tab w:val="num" w:pos="720"/>
      </w:tabs>
      <w:spacing w:after="120"/>
      <w:ind w:left="720" w:hanging="720"/>
    </w:pPr>
  </w:style>
  <w:style w:type="table" w:styleId="GridTable1Light-Accent1">
    <w:name w:val="Grid Table 1 Light Accent 1"/>
    <w:basedOn w:val="TableNormal"/>
    <w:uiPriority w:val="46"/>
    <w:rsid w:val="00A17A7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A17A7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A17A71"/>
    <w:pPr>
      <w:tabs>
        <w:tab w:val="num" w:pos="720"/>
      </w:tabs>
      <w:spacing w:after="120"/>
      <w:ind w:left="720" w:hanging="720"/>
    </w:pPr>
  </w:style>
  <w:style w:type="paragraph" w:styleId="ListBullet5">
    <w:name w:val="List Bullet 5"/>
    <w:basedOn w:val="Normal"/>
    <w:uiPriority w:val="99"/>
    <w:unhideWhenUsed/>
    <w:rsid w:val="00A17A71"/>
    <w:pPr>
      <w:tabs>
        <w:tab w:val="num" w:pos="720"/>
      </w:tabs>
      <w:spacing w:after="120"/>
      <w:ind w:left="720" w:hanging="720"/>
    </w:pPr>
  </w:style>
  <w:style w:type="paragraph" w:styleId="ListBullet4">
    <w:name w:val="List Bullet 4"/>
    <w:basedOn w:val="Normal"/>
    <w:uiPriority w:val="99"/>
    <w:unhideWhenUsed/>
    <w:rsid w:val="00A17A71"/>
    <w:pPr>
      <w:tabs>
        <w:tab w:val="num" w:pos="720"/>
      </w:tabs>
      <w:spacing w:after="120"/>
      <w:ind w:left="720" w:hanging="720"/>
    </w:pPr>
  </w:style>
  <w:style w:type="paragraph" w:customStyle="1" w:styleId="Heading2WithNumbers">
    <w:name w:val="Heading 2 With Numbers"/>
    <w:basedOn w:val="ListNumber2"/>
    <w:qFormat/>
    <w:rsid w:val="00A17A71"/>
    <w:pPr>
      <w:spacing w:line="240" w:lineRule="auto"/>
    </w:pPr>
    <w:rPr>
      <w:b/>
      <w:color w:val="405D78" w:themeColor="accent1"/>
      <w:sz w:val="28"/>
      <w:szCs w:val="28"/>
    </w:rPr>
  </w:style>
  <w:style w:type="table" w:styleId="GridTable4-Accent4">
    <w:name w:val="Grid Table 4 Accent 4"/>
    <w:basedOn w:val="TableNormal"/>
    <w:uiPriority w:val="49"/>
    <w:rsid w:val="00A17A7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A17A7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A17A7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A17A71"/>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A17A7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A17A71"/>
    <w:pPr>
      <w:tabs>
        <w:tab w:val="num" w:pos="720"/>
      </w:tabs>
      <w:ind w:left="720" w:hanging="720"/>
    </w:pPr>
  </w:style>
  <w:style w:type="paragraph" w:styleId="List">
    <w:name w:val="List"/>
    <w:basedOn w:val="Normal"/>
    <w:uiPriority w:val="99"/>
    <w:unhideWhenUsed/>
    <w:rsid w:val="00A17A71"/>
    <w:pPr>
      <w:ind w:left="360" w:hanging="360"/>
      <w:contextualSpacing/>
    </w:pPr>
  </w:style>
  <w:style w:type="paragraph" w:styleId="Subtitle">
    <w:name w:val="Subtitle"/>
    <w:basedOn w:val="Normal"/>
    <w:next w:val="Normal"/>
    <w:link w:val="SubtitleChar"/>
    <w:uiPriority w:val="11"/>
    <w:qFormat/>
    <w:pPr>
      <w:spacing w:before="240"/>
    </w:pPr>
    <w:rPr>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kshF5rpZZZyNcFw0H/fgKIl30g==">CgMxLjA4AHIhMW5DazRKSlYwaHFYc0RlTkczY0d1ZFZvOU1uMGZ6SnF1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1342</Words>
  <Characters>7302</Characters>
  <Application>Microsoft Office Word</Application>
  <DocSecurity>0</DocSecurity>
  <Lines>121</Lines>
  <Paragraphs>38</Paragraphs>
  <ScaleCrop>false</ScaleCrop>
  <Company/>
  <LinksUpToDate>false</LinksUpToDate>
  <CharactersWithSpaces>8606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2</cp:revision>
  <dcterms:created xsi:type="dcterms:W3CDTF">2025-07-02T09:49:00Z</dcterms:created>
  <dcterms:modified xsi:type="dcterms:W3CDTF">2026-01-07T19:21:00Z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134100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ies>
</file>